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54" w:rsidRDefault="00072654" w:rsidP="00AA0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рабочей программы </w:t>
      </w:r>
    </w:p>
    <w:p w:rsidR="00072654" w:rsidRDefault="00072654" w:rsidP="00AA0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музыкальных руководителей по образовательной области «Художественно-эстетическое развитие (музыка)»</w:t>
      </w:r>
    </w:p>
    <w:p w:rsidR="00072654" w:rsidRPr="00AA0E93" w:rsidRDefault="00072654" w:rsidP="00AA0E93">
      <w:pPr>
        <w:tabs>
          <w:tab w:val="left" w:pos="24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72654" w:rsidRDefault="00072654" w:rsidP="00AA0E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программа разработана на основе основной образовательной программы ДОУ № </w:t>
      </w:r>
      <w:smartTag w:uri="urn:schemas-microsoft-com:office:smarttags" w:element="metricconverter">
        <w:smartTagPr>
          <w:attr w:name="ProductID" w:val="27 г"/>
        </w:smartTagPr>
        <w:r>
          <w:rPr>
            <w:sz w:val="28"/>
            <w:szCs w:val="28"/>
          </w:rPr>
          <w:t>27 г</w:t>
        </w:r>
      </w:smartTag>
      <w:r>
        <w:rPr>
          <w:sz w:val="28"/>
          <w:szCs w:val="28"/>
        </w:rPr>
        <w:t xml:space="preserve">. Липецка по образовательной области «Художественно-эстетическое развитие (музыка)» музыкальным руководителем. </w:t>
      </w:r>
    </w:p>
    <w:p w:rsidR="00072654" w:rsidRDefault="00072654" w:rsidP="00AA0E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конкретизирует цели и задачи изучения образовательной области «Художественно-эстетическое развитие (музыка)»;   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 для второй младшей, средней, старшей, подготовительной и логопедических групп ДОУ. </w:t>
      </w:r>
    </w:p>
    <w:p w:rsidR="00072654" w:rsidRDefault="00072654" w:rsidP="00AA0E93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представлены 3 раздела: </w:t>
      </w:r>
    </w:p>
    <w:p w:rsidR="00072654" w:rsidRDefault="00072654" w:rsidP="00AA0E93">
      <w:pPr>
        <w:pStyle w:val="ListParagraph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Целевой.</w:t>
      </w:r>
      <w:r>
        <w:rPr>
          <w:rFonts w:ascii="Times New Roman" w:hAnsi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072654" w:rsidRDefault="00072654" w:rsidP="00AA0E93">
      <w:pPr>
        <w:pStyle w:val="ListParagraph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A0E93">
        <w:rPr>
          <w:rFonts w:ascii="Times New Roman" w:hAnsi="Times New Roman"/>
          <w:sz w:val="28"/>
          <w:szCs w:val="28"/>
          <w:u w:val="single"/>
        </w:rPr>
        <w:t>Содержательный.</w:t>
      </w:r>
      <w:r w:rsidRPr="00AA0E93">
        <w:rPr>
          <w:rFonts w:ascii="Times New Roman" w:hAnsi="Times New Roman"/>
          <w:sz w:val="28"/>
          <w:szCs w:val="28"/>
        </w:rPr>
        <w:t xml:space="preserve"> В нём перечислены основные направления реализации образовательной области «Художественно-эстетическое развитие (музыка)» и представлено содержание образовательной деятельности для конкретных групп ДОУ. Указан объём регламентируемой образовательной нагрузки по образовательной области «Художественно-эстетическое развитие» и перспективно-тематическое планирование регламентированной образовательной музыкально-художественной деятельности. </w:t>
      </w:r>
    </w:p>
    <w:p w:rsidR="00072654" w:rsidRPr="00AA0E93" w:rsidRDefault="00072654" w:rsidP="00AA0E93">
      <w:pPr>
        <w:pStyle w:val="ListParagraph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A0E93">
        <w:rPr>
          <w:rFonts w:ascii="Times New Roman" w:hAnsi="Times New Roman"/>
          <w:sz w:val="28"/>
          <w:szCs w:val="28"/>
          <w:u w:val="single"/>
        </w:rPr>
        <w:t>Организационный</w:t>
      </w:r>
      <w:r w:rsidRPr="00AA0E93">
        <w:rPr>
          <w:rFonts w:ascii="Times New Roman" w:hAnsi="Times New Roman"/>
          <w:sz w:val="28"/>
          <w:szCs w:val="28"/>
        </w:rPr>
        <w:t xml:space="preserve"> раскрывает методическое обеспечение программы.</w:t>
      </w:r>
    </w:p>
    <w:p w:rsidR="00072654" w:rsidRPr="00AA0E93" w:rsidRDefault="00072654" w:rsidP="00AA0E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72654" w:rsidRDefault="00072654" w:rsidP="00AA0E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Выводы:</w:t>
      </w:r>
    </w:p>
    <w:p w:rsidR="00072654" w:rsidRDefault="00072654" w:rsidP="00AA0E93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задачи, описанные в Рабочей программе, конкретизируют цели и задачи Основной образовательной программы дошкольного образования ДОУ № </w:t>
      </w:r>
      <w:smartTag w:uri="urn:schemas-microsoft-com:office:smarttags" w:element="metricconverter">
        <w:smartTagPr>
          <w:attr w:name="ProductID" w:val="27 г"/>
        </w:smartTagPr>
        <w:r>
          <w:rPr>
            <w:rFonts w:ascii="Times New Roman" w:hAnsi="Times New Roman"/>
            <w:sz w:val="28"/>
            <w:szCs w:val="28"/>
          </w:rPr>
          <w:t>27 г</w:t>
        </w:r>
      </w:smartTag>
      <w:r>
        <w:rPr>
          <w:rFonts w:ascii="Times New Roman" w:hAnsi="Times New Roman"/>
          <w:sz w:val="28"/>
          <w:szCs w:val="28"/>
        </w:rPr>
        <w:t>. Липецка по образовательной области «Художественно-эстетическое развитие (музыка)» соответственно возраста детей конкретных возрастных групп.</w:t>
      </w:r>
    </w:p>
    <w:p w:rsidR="00072654" w:rsidRDefault="00072654" w:rsidP="00AA0E93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требованиям Основной образовательной программы дошкольного образования ДОУ № </w:t>
      </w:r>
      <w:smartTag w:uri="urn:schemas-microsoft-com:office:smarttags" w:element="metricconverter">
        <w:smartTagPr>
          <w:attr w:name="ProductID" w:val="27 г"/>
        </w:smartTagPr>
        <w:r>
          <w:rPr>
            <w:rFonts w:ascii="Times New Roman" w:hAnsi="Times New Roman"/>
            <w:sz w:val="28"/>
            <w:szCs w:val="28"/>
          </w:rPr>
          <w:t>27 г</w:t>
        </w:r>
      </w:smartTag>
      <w:r>
        <w:rPr>
          <w:rFonts w:ascii="Times New Roman" w:hAnsi="Times New Roman"/>
          <w:sz w:val="28"/>
          <w:szCs w:val="28"/>
        </w:rPr>
        <w:t>. Липецка.</w:t>
      </w:r>
    </w:p>
    <w:p w:rsidR="00072654" w:rsidRPr="00417F21" w:rsidRDefault="00072654" w:rsidP="00417F21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ДОУ № </w:t>
      </w:r>
      <w:smartTag w:uri="urn:schemas-microsoft-com:office:smarttags" w:element="metricconverter">
        <w:smartTagPr>
          <w:attr w:name="ProductID" w:val="27 г"/>
        </w:smartTagPr>
        <w:r>
          <w:rPr>
            <w:rFonts w:ascii="Times New Roman" w:hAnsi="Times New Roman"/>
            <w:sz w:val="28"/>
            <w:szCs w:val="28"/>
          </w:rPr>
          <w:t>27 г</w:t>
        </w:r>
      </w:smartTag>
      <w:r>
        <w:rPr>
          <w:rFonts w:ascii="Times New Roman" w:hAnsi="Times New Roman"/>
          <w:sz w:val="28"/>
          <w:szCs w:val="28"/>
        </w:rPr>
        <w:t>. Липецка.</w:t>
      </w:r>
      <w:bookmarkStart w:id="0" w:name="_GoBack"/>
      <w:bookmarkEnd w:id="0"/>
    </w:p>
    <w:sectPr w:rsidR="00072654" w:rsidRPr="00417F21" w:rsidSect="00AA0E9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F2E"/>
    <w:multiLevelType w:val="hybridMultilevel"/>
    <w:tmpl w:val="78AE3C68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E93"/>
    <w:rsid w:val="00072654"/>
    <w:rsid w:val="00092F9D"/>
    <w:rsid w:val="00305CC3"/>
    <w:rsid w:val="00360828"/>
    <w:rsid w:val="00417F21"/>
    <w:rsid w:val="00512115"/>
    <w:rsid w:val="00600DB3"/>
    <w:rsid w:val="009B1F3B"/>
    <w:rsid w:val="00AA0E93"/>
    <w:rsid w:val="00C65D28"/>
    <w:rsid w:val="00D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E93"/>
    <w:pPr>
      <w:ind w:left="720"/>
      <w:contextualSpacing/>
    </w:pPr>
  </w:style>
  <w:style w:type="paragraph" w:customStyle="1" w:styleId="Default">
    <w:name w:val="Default"/>
    <w:uiPriority w:val="99"/>
    <w:rsid w:val="00AA0E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327</Words>
  <Characters>1868</Characters>
  <Application>Microsoft Office Outlook</Application>
  <DocSecurity>0</DocSecurity>
  <Lines>0</Lines>
  <Paragraphs>0</Paragraphs>
  <ScaleCrop>false</ScaleCrop>
  <Company>MDOU #123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</cp:revision>
  <cp:lastPrinted>2015-10-20T10:28:00Z</cp:lastPrinted>
  <dcterms:created xsi:type="dcterms:W3CDTF">2016-07-19T18:10:00Z</dcterms:created>
  <dcterms:modified xsi:type="dcterms:W3CDTF">2016-10-21T06:18:00Z</dcterms:modified>
</cp:coreProperties>
</file>